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1AEEB">
      <w:pPr>
        <w:jc w:val="center"/>
        <w:rPr>
          <w:b/>
          <w:sz w:val="44"/>
        </w:rPr>
      </w:pPr>
      <w:bookmarkStart w:id="0" w:name="_Toc29434_WPSOffice_Level2"/>
      <w:r>
        <w:rPr>
          <w:rFonts w:hint="eastAsia"/>
          <w:b/>
          <w:sz w:val="44"/>
        </w:rPr>
        <w:t>项目业主采购需求书</w:t>
      </w:r>
      <w:bookmarkEnd w:id="0"/>
    </w:p>
    <w:p w14:paraId="6FA524C6">
      <w:pPr>
        <w:rPr>
          <w:sz w:val="28"/>
          <w:szCs w:val="28"/>
        </w:rPr>
      </w:pPr>
    </w:p>
    <w:tbl>
      <w:tblPr>
        <w:tblStyle w:val="5"/>
        <w:tblW w:w="92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2245"/>
        <w:gridCol w:w="6259"/>
      </w:tblGrid>
      <w:tr w14:paraId="664D7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36479794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</w:p>
        </w:tc>
        <w:tc>
          <w:tcPr>
            <w:tcW w:w="2245" w:type="dxa"/>
            <w:vAlign w:val="center"/>
          </w:tcPr>
          <w:p w14:paraId="2623D25D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类别</w:t>
            </w:r>
          </w:p>
        </w:tc>
        <w:tc>
          <w:tcPr>
            <w:tcW w:w="6259" w:type="dxa"/>
            <w:vAlign w:val="center"/>
          </w:tcPr>
          <w:p w14:paraId="5C9F13F6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建议</w:t>
            </w:r>
          </w:p>
        </w:tc>
      </w:tr>
      <w:tr w14:paraId="7114F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3141F8A0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</w:t>
            </w:r>
          </w:p>
        </w:tc>
        <w:tc>
          <w:tcPr>
            <w:tcW w:w="2245" w:type="dxa"/>
            <w:vAlign w:val="center"/>
          </w:tcPr>
          <w:p w14:paraId="33449F1B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名称</w:t>
            </w:r>
          </w:p>
        </w:tc>
        <w:tc>
          <w:tcPr>
            <w:tcW w:w="6259" w:type="dxa"/>
            <w:vAlign w:val="center"/>
          </w:tcPr>
          <w:p w14:paraId="367A1819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惠州仲恺高新区人民医院</w:t>
            </w:r>
            <w:r>
              <w:rPr>
                <w:rFonts w:hint="eastAsia" w:ascii="仿宋" w:hAnsi="仿宋" w:eastAsia="仿宋" w:cs="楷体"/>
                <w:kern w:val="2"/>
                <w:sz w:val="32"/>
                <w:szCs w:val="32"/>
                <w:lang w:val="en-US" w:eastAsia="zh-CN" w:bidi="ar-SA"/>
              </w:rPr>
              <w:t>放射卫生技术服务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采购需求书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</w:tc>
      </w:tr>
      <w:tr w14:paraId="5B261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77446A49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2</w:t>
            </w:r>
          </w:p>
        </w:tc>
        <w:tc>
          <w:tcPr>
            <w:tcW w:w="2245" w:type="dxa"/>
            <w:vAlign w:val="center"/>
          </w:tcPr>
          <w:p w14:paraId="6E44D7CC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项目业主情况</w:t>
            </w:r>
          </w:p>
        </w:tc>
        <w:tc>
          <w:tcPr>
            <w:tcW w:w="6259" w:type="dxa"/>
            <w:vAlign w:val="center"/>
          </w:tcPr>
          <w:p w14:paraId="4D66229F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项目业主名称：惠州仲恺高新区人民医院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  <w:p w14:paraId="618FC09E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地址：惠州市仲恺高新区陈江街道曙光路一号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  <w:p w14:paraId="60C676F6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联系电话：0752-780112</w:t>
            </w: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5。</w:t>
            </w:r>
          </w:p>
          <w:p w14:paraId="02AED2B6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联系人：刘先生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</w:tc>
      </w:tr>
      <w:tr w14:paraId="7BEB6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19BC2B0D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3</w:t>
            </w:r>
          </w:p>
        </w:tc>
        <w:tc>
          <w:tcPr>
            <w:tcW w:w="2245" w:type="dxa"/>
            <w:vAlign w:val="center"/>
          </w:tcPr>
          <w:p w14:paraId="0D4DFC02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中介服务名称</w:t>
            </w:r>
          </w:p>
        </w:tc>
        <w:tc>
          <w:tcPr>
            <w:tcW w:w="6259" w:type="dxa"/>
            <w:vAlign w:val="center"/>
          </w:tcPr>
          <w:p w14:paraId="295D7CE2">
            <w:pPr>
              <w:widowControl w:val="0"/>
              <w:jc w:val="both"/>
              <w:rPr>
                <w:rFonts w:hint="eastAsia" w:ascii="仿宋" w:hAnsi="仿宋" w:eastAsia="仿宋" w:cs="楷体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" w:hAnsi="仿宋" w:eastAsia="仿宋" w:cs="楷体"/>
                <w:kern w:val="2"/>
                <w:sz w:val="32"/>
                <w:szCs w:val="32"/>
                <w:lang w:val="en-US" w:eastAsia="zh-CN" w:bidi="ar-SA"/>
              </w:rPr>
              <w:t>放射卫生技术服务</w:t>
            </w:r>
          </w:p>
        </w:tc>
      </w:tr>
      <w:tr w14:paraId="0150A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7AC6BAEF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4</w:t>
            </w:r>
          </w:p>
        </w:tc>
        <w:tc>
          <w:tcPr>
            <w:tcW w:w="2245" w:type="dxa"/>
            <w:vAlign w:val="center"/>
          </w:tcPr>
          <w:p w14:paraId="0F413282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对中介服务机构的资质要求</w:t>
            </w:r>
          </w:p>
        </w:tc>
        <w:tc>
          <w:tcPr>
            <w:tcW w:w="6259" w:type="dxa"/>
            <w:vAlign w:val="center"/>
          </w:tcPr>
          <w:p w14:paraId="1097B579">
            <w:pP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1、具有放射卫生技术服务机构资质证书</w:t>
            </w:r>
          </w:p>
          <w:p w14:paraId="6305AE0A">
            <w:pPr>
              <w:rPr>
                <w:rFonts w:hint="eastAsia"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2、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与本项目无利害关系，不存在需要回避的机构。</w:t>
            </w:r>
          </w:p>
          <w:p w14:paraId="5BE4EFFC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3、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无违反法律法规、行业管理规定的不良从业记录。</w:t>
            </w:r>
          </w:p>
        </w:tc>
      </w:tr>
      <w:tr w14:paraId="0AED1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3728E794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5</w:t>
            </w:r>
          </w:p>
        </w:tc>
        <w:tc>
          <w:tcPr>
            <w:tcW w:w="2245" w:type="dxa"/>
            <w:vAlign w:val="center"/>
          </w:tcPr>
          <w:p w14:paraId="212BCB57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服务内容和服务要求</w:t>
            </w:r>
          </w:p>
        </w:tc>
        <w:tc>
          <w:tcPr>
            <w:tcW w:w="6259" w:type="dxa"/>
            <w:vAlign w:val="center"/>
          </w:tcPr>
          <w:p w14:paraId="2FC6AD3D">
            <w:pPr>
              <w:rPr>
                <w:rFonts w:hint="default" w:ascii="仿宋" w:hAnsi="仿宋" w:eastAsia="仿宋" w:cs="楷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1、项目基本情况：惠州仲恺高新区人民医院为保障放射性设备合规安全使用，需对放射性设备进行设备质量控制及工作场所防护检测。</w:t>
            </w:r>
          </w:p>
          <w:p w14:paraId="482EABFB">
            <w:pPr>
              <w:rPr>
                <w:rFonts w:hint="default" w:ascii="仿宋" w:hAnsi="仿宋" w:eastAsia="仿宋" w:cs="楷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2、服务内容：共计八台放射性设备需进行设备质量控制及工作场所防护检测，其中两台CT、四台DR、一台口腔全景机、一台C臂机。</w:t>
            </w:r>
          </w:p>
          <w:p w14:paraId="332A7A9B">
            <w:pPr>
              <w:rPr>
                <w:rFonts w:hint="default" w:ascii="仿宋" w:hAnsi="仿宋" w:eastAsia="仿宋" w:cs="楷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3、服务要求：合同签订后，按甲方要求的时间内对放射性设备进行检测。</w:t>
            </w:r>
          </w:p>
          <w:p w14:paraId="51703F26">
            <w:pP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4、服务方式：到院现场服务</w:t>
            </w:r>
          </w:p>
          <w:p w14:paraId="3F2E0179">
            <w:pPr>
              <w:rPr>
                <w:rFonts w:hint="default" w:ascii="仿宋" w:hAnsi="仿宋" w:eastAsia="仿宋" w:cs="楷体"/>
                <w:sz w:val="32"/>
                <w:szCs w:val="32"/>
                <w:lang w:val="en-US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5、售后服务：若服务不合格，乙方须在7个工作日内完成整改；如因设备故障或场所防护老化等原因导致检测未能完成，乙方需配合甲方进行再次检测，直至甲方完成整改，且不得收取二次费用。</w:t>
            </w:r>
          </w:p>
        </w:tc>
      </w:tr>
      <w:tr w14:paraId="2982E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7CD61433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6</w:t>
            </w:r>
          </w:p>
        </w:tc>
        <w:tc>
          <w:tcPr>
            <w:tcW w:w="2245" w:type="dxa"/>
            <w:vAlign w:val="center"/>
          </w:tcPr>
          <w:p w14:paraId="5170FDFE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合同履行地点和方式</w:t>
            </w:r>
          </w:p>
        </w:tc>
        <w:tc>
          <w:tcPr>
            <w:tcW w:w="6259" w:type="dxa"/>
            <w:vAlign w:val="center"/>
          </w:tcPr>
          <w:p w14:paraId="4486E673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1、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履行地点：惠州仲恺高新区人民医院现场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  <w:p w14:paraId="3C6EB9EF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2、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履行方式：乙方派员到甲方现场服务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</w:tc>
      </w:tr>
      <w:tr w14:paraId="4D395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16B29EF6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7</w:t>
            </w:r>
          </w:p>
        </w:tc>
        <w:tc>
          <w:tcPr>
            <w:tcW w:w="2245" w:type="dxa"/>
            <w:vAlign w:val="center"/>
          </w:tcPr>
          <w:p w14:paraId="53BE908D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公开选取方式和计价标准</w:t>
            </w:r>
          </w:p>
        </w:tc>
        <w:tc>
          <w:tcPr>
            <w:tcW w:w="6259" w:type="dxa"/>
            <w:vAlign w:val="center"/>
          </w:tcPr>
          <w:p w14:paraId="4657A1CB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1、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公开选取方式：方案择优选取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  <w:p w14:paraId="6B1099C0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2、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报价方式：报</w:t>
            </w: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总价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  <w:p w14:paraId="21D4D754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3、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计价标准：按照项目实际情况填写。</w:t>
            </w:r>
          </w:p>
        </w:tc>
      </w:tr>
      <w:tr w14:paraId="73389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638AEA35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8</w:t>
            </w:r>
          </w:p>
        </w:tc>
        <w:tc>
          <w:tcPr>
            <w:tcW w:w="2245" w:type="dxa"/>
            <w:vAlign w:val="center"/>
          </w:tcPr>
          <w:p w14:paraId="73C6978B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服务时间</w:t>
            </w:r>
          </w:p>
        </w:tc>
        <w:tc>
          <w:tcPr>
            <w:tcW w:w="6259" w:type="dxa"/>
            <w:vAlign w:val="center"/>
          </w:tcPr>
          <w:p w14:paraId="25A1220C">
            <w:pP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服务期为12个月，自合同生效之日起计算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。</w:t>
            </w:r>
          </w:p>
        </w:tc>
      </w:tr>
      <w:tr w14:paraId="46971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6D76409E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9</w:t>
            </w:r>
          </w:p>
        </w:tc>
        <w:tc>
          <w:tcPr>
            <w:tcW w:w="2245" w:type="dxa"/>
            <w:vAlign w:val="center"/>
          </w:tcPr>
          <w:p w14:paraId="35785735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验收</w:t>
            </w:r>
          </w:p>
        </w:tc>
        <w:tc>
          <w:tcPr>
            <w:tcW w:w="6259" w:type="dxa"/>
            <w:vAlign w:val="center"/>
          </w:tcPr>
          <w:p w14:paraId="3018DC9D">
            <w:pPr>
              <w:tabs>
                <w:tab w:val="left" w:pos="312"/>
              </w:tabs>
              <w:rPr>
                <w:rFonts w:hint="eastAsia"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验收时间：服务完成后验收。</w:t>
            </w:r>
          </w:p>
          <w:p w14:paraId="2A1B650E">
            <w:pPr>
              <w:tabs>
                <w:tab w:val="left" w:pos="312"/>
              </w:tabs>
              <w:rPr>
                <w:rFonts w:hint="eastAsia"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2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验收程序：甲方对证书、报告等成果自行验收。</w:t>
            </w:r>
          </w:p>
          <w:p w14:paraId="46178B2F">
            <w:pPr>
              <w:tabs>
                <w:tab w:val="left" w:pos="312"/>
              </w:tabs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3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验收标准：符合国家</w:t>
            </w: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标准。</w:t>
            </w:r>
          </w:p>
          <w:p w14:paraId="5718751E">
            <w:pPr>
              <w:tabs>
                <w:tab w:val="left" w:pos="312"/>
              </w:tabs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4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验收不合格处理：乙方在7个工作日内整改合格；逾期未整改按违约责任处理。</w:t>
            </w:r>
          </w:p>
        </w:tc>
      </w:tr>
      <w:tr w14:paraId="43E52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7B20A0DA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10</w:t>
            </w:r>
          </w:p>
        </w:tc>
        <w:tc>
          <w:tcPr>
            <w:tcW w:w="2245" w:type="dxa"/>
            <w:vAlign w:val="center"/>
          </w:tcPr>
          <w:p w14:paraId="6E1FDA25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结算方式</w:t>
            </w:r>
          </w:p>
        </w:tc>
        <w:tc>
          <w:tcPr>
            <w:tcW w:w="6259" w:type="dxa"/>
            <w:vAlign w:val="center"/>
          </w:tcPr>
          <w:p w14:paraId="2F0BA392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完成放射诊疗项目职业病危害放射防护服务并通过验收，且收到全额发票后，以转账汇款的方式，3个月内内支付技术服务费总额的100%。</w:t>
            </w:r>
          </w:p>
        </w:tc>
      </w:tr>
      <w:tr w14:paraId="7A1CF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400B1538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11</w:t>
            </w:r>
          </w:p>
        </w:tc>
        <w:tc>
          <w:tcPr>
            <w:tcW w:w="2245" w:type="dxa"/>
            <w:vAlign w:val="center"/>
          </w:tcPr>
          <w:p w14:paraId="1E29F60B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违约责任</w:t>
            </w:r>
          </w:p>
        </w:tc>
        <w:tc>
          <w:tcPr>
            <w:tcW w:w="6259" w:type="dxa"/>
            <w:vAlign w:val="center"/>
          </w:tcPr>
          <w:p w14:paraId="6F6530B4">
            <w:pPr>
              <w:rPr>
                <w:rFonts w:hint="eastAsia"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乙方服务不符合要求，应在7个工作日内整改合格。</w:t>
            </w:r>
          </w:p>
          <w:p w14:paraId="5193D2BE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  <w:lang w:val="en-US" w:eastAsia="zh-CN"/>
              </w:rPr>
              <w:t>2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其他违约情形按《中华人民共和国民法典》承担继续履行、采取补救措施、赔偿损失等责任。</w:t>
            </w:r>
          </w:p>
        </w:tc>
      </w:tr>
      <w:tr w14:paraId="73415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5D5FF232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12</w:t>
            </w:r>
          </w:p>
        </w:tc>
        <w:tc>
          <w:tcPr>
            <w:tcW w:w="2245" w:type="dxa"/>
            <w:vAlign w:val="center"/>
          </w:tcPr>
          <w:p w14:paraId="5F1F073C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补充合同和</w:t>
            </w:r>
          </w:p>
          <w:p w14:paraId="0B06FB5E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解决争议方式</w:t>
            </w:r>
          </w:p>
        </w:tc>
        <w:tc>
          <w:tcPr>
            <w:tcW w:w="6259" w:type="dxa"/>
            <w:vAlign w:val="center"/>
          </w:tcPr>
          <w:p w14:paraId="724C67FE">
            <w:pPr>
              <w:rPr>
                <w:rFonts w:hint="eastAsia"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合同未尽事宜，双方协商一致可签订补充合同，补充合同不得与《中华人民共和国民法典》及广东省网上中介服务超市管理制度抵触。</w:t>
            </w:r>
          </w:p>
          <w:p w14:paraId="126BB1EB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2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争议解决：协商不成，向甲方所在地人民法院提起诉讼。</w:t>
            </w:r>
          </w:p>
        </w:tc>
      </w:tr>
      <w:tr w14:paraId="10CEB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16" w:type="dxa"/>
            <w:vAlign w:val="center"/>
          </w:tcPr>
          <w:p w14:paraId="5967D280">
            <w:pPr>
              <w:jc w:val="center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13</w:t>
            </w:r>
          </w:p>
        </w:tc>
        <w:tc>
          <w:tcPr>
            <w:tcW w:w="2245" w:type="dxa"/>
            <w:vAlign w:val="center"/>
          </w:tcPr>
          <w:p w14:paraId="0CEE3BC1">
            <w:pPr>
              <w:jc w:val="left"/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备注</w:t>
            </w:r>
          </w:p>
        </w:tc>
        <w:tc>
          <w:tcPr>
            <w:tcW w:w="6259" w:type="dxa"/>
            <w:vAlign w:val="center"/>
          </w:tcPr>
          <w:p w14:paraId="56D88872">
            <w:pPr>
              <w:rPr>
                <w:rFonts w:hint="eastAsia"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1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若监督管理部门有合同范本，按范本签订；无范本则依据《中华人民共和国民法典》拟定。</w:t>
            </w:r>
          </w:p>
          <w:p w14:paraId="41B32026">
            <w:pPr>
              <w:rPr>
                <w:rFonts w:hint="eastAsia"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2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合同实质性内容须与采购公告、采购结果一致。</w:t>
            </w:r>
          </w:p>
          <w:p w14:paraId="41C65D90">
            <w:pPr>
              <w:rPr>
                <w:rFonts w:ascii="仿宋" w:hAnsi="仿宋" w:eastAsia="仿宋" w:cs="楷体"/>
                <w:sz w:val="32"/>
                <w:szCs w:val="32"/>
              </w:rPr>
            </w:pPr>
            <w:r>
              <w:rPr>
                <w:rFonts w:hint="eastAsia" w:ascii="仿宋" w:hAnsi="仿宋" w:eastAsia="仿宋" w:cs="楷体"/>
                <w:sz w:val="32"/>
                <w:szCs w:val="32"/>
              </w:rPr>
              <w:t>3</w:t>
            </w:r>
            <w:r>
              <w:rPr>
                <w:rFonts w:hint="eastAsia" w:ascii="仿宋" w:hAnsi="仿宋" w:eastAsia="仿宋" w:cs="楷体"/>
                <w:sz w:val="32"/>
                <w:szCs w:val="32"/>
                <w:lang w:eastAsia="zh-CN"/>
              </w:rPr>
              <w:t>、</w:t>
            </w:r>
            <w:r>
              <w:rPr>
                <w:rFonts w:hint="eastAsia" w:ascii="仿宋" w:hAnsi="仿宋" w:eastAsia="仿宋" w:cs="楷体"/>
                <w:sz w:val="32"/>
                <w:szCs w:val="32"/>
              </w:rPr>
              <w:t>合同变更、终止按《中华人民共和国民法典》及相关规定执行。</w:t>
            </w:r>
          </w:p>
        </w:tc>
      </w:tr>
    </w:tbl>
    <w:p w14:paraId="45BA2774">
      <w:pPr>
        <w:ind w:firstLine="560" w:firstLineChars="200"/>
        <w:rPr>
          <w:rFonts w:ascii="Calibri" w:hAnsi="Calibri" w:eastAsia="楷体" w:cs="Times New Roman"/>
          <w:sz w:val="28"/>
        </w:rPr>
      </w:pPr>
    </w:p>
    <w:p w14:paraId="342BE941">
      <w:pPr>
        <w:ind w:firstLine="560" w:firstLineChars="200"/>
        <w:rPr>
          <w:rFonts w:ascii="Calibri" w:hAnsi="Calibri" w:eastAsia="楷体" w:cs="Times New Roman"/>
          <w:sz w:val="28"/>
        </w:rPr>
      </w:pPr>
    </w:p>
    <w:p w14:paraId="3D424AA2">
      <w:pPr>
        <w:bidi w:val="0"/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惠州仲恺高新区人民医院</w:t>
      </w:r>
    </w:p>
    <w:p w14:paraId="6C8CA08D">
      <w:pPr>
        <w:wordWrap w:val="0"/>
        <w:bidi w:val="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2026年7月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10日   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32E85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F3C2EA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F3C2EA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97AF98"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7CE"/>
    <w:rsid w:val="0006417C"/>
    <w:rsid w:val="000A5D4F"/>
    <w:rsid w:val="00141CFF"/>
    <w:rsid w:val="0016366D"/>
    <w:rsid w:val="00163F51"/>
    <w:rsid w:val="00163F8E"/>
    <w:rsid w:val="00287090"/>
    <w:rsid w:val="002B65C5"/>
    <w:rsid w:val="003E318D"/>
    <w:rsid w:val="00435309"/>
    <w:rsid w:val="00477C7F"/>
    <w:rsid w:val="005E3BD5"/>
    <w:rsid w:val="00611173"/>
    <w:rsid w:val="00642579"/>
    <w:rsid w:val="007B395A"/>
    <w:rsid w:val="008C38F6"/>
    <w:rsid w:val="008D7832"/>
    <w:rsid w:val="008D7FCD"/>
    <w:rsid w:val="008E3935"/>
    <w:rsid w:val="00A95F96"/>
    <w:rsid w:val="00B66687"/>
    <w:rsid w:val="00BB37CE"/>
    <w:rsid w:val="00EF4EE1"/>
    <w:rsid w:val="00FC6F4D"/>
    <w:rsid w:val="0342765E"/>
    <w:rsid w:val="03480F78"/>
    <w:rsid w:val="04C84DDC"/>
    <w:rsid w:val="09F9316B"/>
    <w:rsid w:val="11FB0BEE"/>
    <w:rsid w:val="26781E71"/>
    <w:rsid w:val="46160AEE"/>
    <w:rsid w:val="485D38E5"/>
    <w:rsid w:val="49965C35"/>
    <w:rsid w:val="4CE535F9"/>
    <w:rsid w:val="576279CA"/>
    <w:rsid w:val="5A160EC8"/>
    <w:rsid w:val="5BB6611F"/>
    <w:rsid w:val="64CC7479"/>
    <w:rsid w:val="7C4A2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1034</Words>
  <Characters>1058</Characters>
  <Lines>12</Lines>
  <Paragraphs>3</Paragraphs>
  <TotalTime>9</TotalTime>
  <ScaleCrop>false</ScaleCrop>
  <LinksUpToDate>false</LinksUpToDate>
  <CharactersWithSpaces>1061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2020-06-22T06:51:00Z</dcterms:created>
  <dc:creator>吴昊</dc:creator>
  <cp:lastModifiedBy>刘炜烽</cp:lastModifiedBy>
  <cp:lastPrinted>2026-03-31T02:45:00Z</cp:lastPrinted>
  <dcterms:modified xsi:type="dcterms:W3CDTF">2026-07-10T00:22:15Z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DF4DAFADE2B9471DB56D494FA4653A11_13</vt:lpwstr>
  </property>
  <property fmtid="{D5CDD505-2E9C-101B-9397-08002B2CF9AE}" pid="4" name="KSOTemplateDocerSaveRecord">
    <vt:lpwstr>eyJoZGlkIjoiMzc4NWJiYTUzMTQ3NjM1MjA5MTU4MDMxZWJmNTQwMWEiLCJ1c2VySWQiOiIyNjkwNzg1NjQifQ==</vt:lpwstr>
  </property>
</Properties>
</file>